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0" w:rsidRPr="003816D0" w:rsidRDefault="003816D0" w:rsidP="008F1979">
      <w:pPr>
        <w:keepNext/>
        <w:suppressAutoHyphens/>
        <w:spacing w:before="480" w:after="0" w:line="240" w:lineRule="auto"/>
        <w:jc w:val="center"/>
        <w:outlineLvl w:val="0"/>
        <w:rPr>
          <w:rFonts w:ascii="Cambria" w:eastAsia="Arial Unicode MS" w:hAnsi="Cambria" w:cs="font202"/>
          <w:b/>
          <w:bCs/>
          <w:i/>
          <w:kern w:val="1"/>
          <w:sz w:val="32"/>
          <w:szCs w:val="32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  <w:t>Пояснительная записка</w:t>
      </w:r>
    </w:p>
    <w:p w:rsidR="003816D0" w:rsidRPr="003816D0" w:rsidRDefault="003816D0" w:rsidP="003816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Н.Г. Гольцовой «Русский язык. Программа курса 10-11 классы».-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Русское слово, 2012 г. (учебник:</w:t>
      </w:r>
      <w:proofErr w:type="gramEnd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Н. Г. Гольцова, И. В. Шамшин.  Русский язык. 10-11 классы.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«Русское слово», 2012)</w:t>
      </w:r>
      <w:proofErr w:type="gramEnd"/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Выбор авторской программы мотивирован тем, что она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рекомендована Министерством образования РФ для общеобразовательных классов;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соответствует  стандарту основного общего образования по русскому языку;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построена</w:t>
      </w:r>
      <w:proofErr w:type="gramEnd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 учётом принципов системности, научности, доступности и   преемственности;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способствует развитию коммуникативной компетенции учащихся;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3816D0" w:rsidRPr="003816D0" w:rsidRDefault="003816D0" w:rsidP="003816D0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hd w:val="clear" w:color="auto" w:fill="FFFFFF"/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 русскому языку:                                                                                                          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речевой практике.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русскому языку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 определяются с позиций компетентности подхода: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гражданина и патриота;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русском языке как ду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знаний о лингвистике как науке; языке как многофункциональной развиваю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нарушения;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сообразное использование языка в различных сферах и ситуациях общения.</w:t>
      </w:r>
    </w:p>
    <w:p w:rsidR="003816D0" w:rsidRPr="003816D0" w:rsidRDefault="003816D0" w:rsidP="003816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 и  пути их решения: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учащихся к изучению русского языка;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часа русского языка в неделю мало; 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учебниках недостаточно четко изложен, мало практических заданий, особенно текстов, способствующих  подготовке к ЕГЭ;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принципа текстоцентрического подхода к преподаванию русского языка, что выражается в недостаточном внимании к работе с текстом как важнейшей единицей в обучении русскому языку; на основе текста осуществляется познание грамматических категорий, языковых явлений, формируется система лингвистических понятий;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системы  подготовки учащихся к итоговой аттестации по  русскому языку;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должного внимания  к  формированию речевой культуры  ученика.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Поэтому учебник Н.Г. Гольцовой и И.В. Шамшина представляет собой удачное соединение системности, научности и практической значимости.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единства, настоящий учебник направляет школьников на изучение системы языка в целом, что позволит освоить орфографию и пунктуацию как часть системы, не отдавая ей главенствующие позиции. Принцип научности можно назвать основным в анализируемом учебнике: в нем представлены все разделы языковой системы в соответствии с теоретическими трудами ведущих языковедов.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несомненным достоинством учебника является его практическая ориентация. Знание языковой системы без практического применения этих знаний не дает ничего, но функциональность полученной научной информации позволяет осваивать систему в действии. Дихотомия «язык - речь» в полной мере реализована в анализируемом учебнике: ученик активизирует информацию о языковом явлении и применяет ее на практике, что отражено уже в названиях параграфов: «Синонимы и их употребление», «Паронимы и их употребление» и т.д. Третьим достоинством учебника является представленность раздела «Культура речи», что особенно важно, так как в наш век интеграции и развития культурных связей особую роль играет процесс межличностной коммуникации. Успешная деятельность социального субъекта на сто процентов зависит от его коммуникативного потенциала, умения правильно оценивать ситуации общения и выбирать адекватные языковые средства. Особенно важна культура речи для молодых людей, чья социально-психологическая адаптация в мире только начинается: насколько успешно подросток будет выстраивать свою коммуникативную деятельность, настолько успешным и комфортным будет его положение в социуме. Этот раздел учебника особенно актуален в свете плачевного состояния речевой культуры общества в целом и подростков в частности.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Технологии, используемые в образовательном процессе: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реализации межпредметных связей в образовательном процессе.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технологии: использование кабинета русского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 обучения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обучения как учебного исследования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оценивания  достижений учащихся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"Портфолио"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Рейтинговые технологии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«Развитие критического мышления через чтение и письмо»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дискуссий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технологии</w:t>
      </w:r>
    </w:p>
    <w:p w:rsidR="003816D0" w:rsidRPr="003816D0" w:rsidRDefault="003816D0" w:rsidP="003816D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3816D0" w:rsidRPr="003816D0" w:rsidTr="000B2CA8">
        <w:trPr>
          <w:trHeight w:val="70"/>
          <w:tblCellSpacing w:w="15" w:type="dxa"/>
        </w:trPr>
        <w:tc>
          <w:tcPr>
            <w:tcW w:w="9184" w:type="dxa"/>
            <w:shd w:val="clear" w:color="auto" w:fill="FFFFFF"/>
          </w:tcPr>
          <w:p w:rsidR="003816D0" w:rsidRPr="003816D0" w:rsidRDefault="003816D0" w:rsidP="003816D0">
            <w:pPr>
              <w:tabs>
                <w:tab w:val="left" w:pos="820"/>
                <w:tab w:val="center" w:pos="5295"/>
              </w:tabs>
              <w:spacing w:before="50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Критерии оценивания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Оценка устных ответов учащихся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Устный опрос является одним из основных способов учёта знаний учащихся по русскому языку. Развёрнутый ответ ученика должен пред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ставлять собой связное, логически последовательное сообщение на задан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тему, показывать его умение применять определения, правила в кон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кретных случаях.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ответа ученика надо руководствоваться следующими критериями, учитывать: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полноту и правильность ответа;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степень осознанности, понимания изученного;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языковое оформление ответа.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"5" ставится, если ученик: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полно излагает изученный ма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териал, даёт правильное определенное языковых понятий;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обнаружива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 понимание материала, может обосновать свои суждения, применить знания на практике, привести необходимые примеры не только по учеб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нику, но и самостоятельно составленные;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излагает материал последова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 и правильно с точки зрения норм литературного языка.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"4" ставится,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"3" ставится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если ученик обнаруживает знание и понима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основных положений данной темы, но: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излагает материал неполно и допускает неточности в определении понятий или формулировке пра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вил;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не умеет достаточно глубоко и доказательно обосновать свои суж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дения и привести свои примеры;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излагает материал непоследовательно и допускает ошибки в языковом оформлении излагаемого.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"2" ставится,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ученик обнаруживает незнание большей части соответствующего раздела изучаемого материала, допускает ошиб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 в формулировке определений и правил, искажающие их смысл, беспо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рядочно и неуверенно излагает материал. Оценка "2" отмечает такие не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достатки в подготовке ученика, которые являются серьёзным препятстви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ем к успешному овладению последующим материалом.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Отметка ("5", "4", "3") может ставиться не только за единовремен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ный ответ (когда на проверку подготовки ученика отводится определен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ся, но и осуществлялась проверка его умения применять знания на прак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тике.</w:t>
            </w:r>
            <w:proofErr w:type="gramEnd"/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2. Оценка диктантов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  Диктант - одна из основных форм проверки орфографической и пунктуационной грамотности.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Для диктантов целесообразно использовать связные тексты, которые должны отвечать нормам современного литературного языка, быть дос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тупными по содержанию учащимся данного класса.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Объём диктанта для 6 класса –  100-110 слов.  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К о н 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л ь н ы й   с л о в а р н ы й   д и к т а н т проверяет усвоение слов с непроверяемыми и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труднопроверяемыми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орфограммами. Он может состоять из следующего количества слов:  для 6 класса  –  20-25.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Диктант, имеющий целью проверку подготовки учащихся по опре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деленной теме, должен включать основные орфограммы или пунктограммы этой темы, а также обеспечивать выявление прочности ранее приобре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тенных навыков.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И т о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в ы е   д и к т а н т ы, проводимые в конце четверти и года, проверяют подготовку учащихся, как правило, по всем изученным темам.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Для к о н 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л ь н ы х   д и к т а н т о в следует подбирать та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кие тексты, в которых изучаемые в данной теме орфограммы и пунктограммы были бы представлены 2-3 случаями. Из изученных ранее орфограмм и пунктограмм включаются основные, они должны быть представ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лены 1-3 случаями. В целом количество проверяемых орфограмм и пунк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тограмм не должно превышать  в 6 классе  – 16 различных орфограмм и 3-4 пунктограмм. 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диктантах должно быть: в 6-7 классах  – не более 7 слов. 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диктанта исправляются, но не учитываются орфографи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ческие и пунктуационные ошибки: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 переносе слов;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на правила, которые не включены в школьную программу;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на еще не изученные правила;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4) в словах с непроверяемыми написаниями, над которыми не про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водилась специальная работа;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5) в передаче авторской пунктуации.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Исправляются, но не учитываются описки, неправильные написания, искажающие звуковой облик слова, например: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рапотает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тает),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дулпо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(вместо дупло),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мемля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(вместо земля).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диктантов важно также учитывать характер ошибки. Среди ошибок следует выделять негрубые, т.е. не имеющие существенно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го значения для характеристики грамотности. При подсчёте ошибок две негрубые считаются за одну.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негрубым относятся ошибки: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в исключениях из правил;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в написании большой буквы в составных собственных наименова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ниях;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в случаях слитного и раздельного написания приставок в наречи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ях, образованных от существительных с предлогами, правописание кото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рых не регулируется правилами;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4) в случаях слитного и раздельного написания не с прилагательны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ми и причастиями, выступающими в роли сказуемого;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5) в написании ы и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приставок;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6) в случаях трудного различия не и ни (Куда он только не обращал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ся! Куда он ни обращался, никто не мог дать ему ответ.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Никто иной не ...; не кто иной, как; ничто иное не, не что иное,  как и др.);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7) в собственных именах нерусского происхождения;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8) в случаях, когда вместо одного знака препинания поставлен дру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9) в пропуске одного из сочетающихся знаков препинания или в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рушении их последовательности.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Необходимо учитывать также повторяемость и однотипность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 Если ошибка повторяется в одном и том же слове или в корне однокоренных слов, то она считается за одну ошибку.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Однотипными считаются ошибки 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считаются однотипными ошибки на такое правило, в котором для выяснения правильного написания одного слова требуется подобрать дру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гое (однокоренное) слово или его форму (вода - воды, плоты  - плот, грустный - грустить, резкий - резок).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Первые три однотипные ошибки считаются за одну, каждая следую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щая подобная ошибка учитывается как самостоятельная.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 и м е ч а н и 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Если в одном слове с непроверяемыми орфограммами допущены 2 ошибки и более, то все они считаются за одну ошибку.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Диктант оценивается одной отметкой.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"5" выставляется за безошибочную работу, а так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 при наличии в ней 1 негрубой орфографической, 1 негрубой пунк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туационной или 1 негрубой грамматической ошибки.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"4" выставляется при наличии в диктанте 2 орфо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графических и 2 пунктуационных, или 1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орфографической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3 пунктуационных ошибок, или 4 пунктуационных при отсутствии орфо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графических ошибок. Отметка "4" может выставляться при трёх орфогра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фических ошибках, если среди них есть однотипные. Также допускаются 2 грамматические ошибки.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"3"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вии орфографических ошибок. В 5 классе допускается выставление отмет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  до 4 грамматических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"2" выставляется за диктант, в котором допущено до 7 орфографических и 7 пунктуационных ошибок, или 6 орфографиче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ских и 8 пунктуационных ошибок, 5 орфографических и 9 пунктуацион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ошибок, 8 орфографических и 6 пунктуационных ошибок. Кроме этого,  допущено более 4 грамматических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большем количестве ошибок диктант оценивается б а л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м "1" 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контрольной работе, состоящей из диктанта и дополнительного (фонетического, лексического, орфографического, грамматического) зада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ния, выставляются две оценки за каждый вид работы.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оценке выполнения дополнительных заданий рекомендуется 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ководствоваться следующим: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"5" ставится, если ученик выполнил все задания верно.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"4" ставится, если ученик выполнил правильно не менее 3/4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"3" ставится за работу, в которой правильно вы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полнено не менее половины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"2" ставится за работу, в которой не выполнено более половины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"1" ставится, если ученик не выполнил ни одного задания.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При оценке контрольного с л о в 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 о г о диктанта рекоменду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ется руководствоваться следующим: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 "5"   ставится за диктант, в котором нет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"4" ставится за диктант, в котором ученик допустил 1 -2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"3" ставится за диктант, в котором допущено 3-4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"2" ставится за диктант, в котором допущено до 7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При большем количестве ошибок диктант оценивается б а л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м "1".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lastRenderedPageBreak/>
              <w:t>Обстоятельства, которые необходимо учитывать при проверке и оценке диктанта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  Неверные написания не считаются ошибками. Они исправляются, но не влияют на снижение оценки.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 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неверным написаниям относятся: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описка (искажение звукобуквенного соста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 слова: </w:t>
            </w:r>
            <w:proofErr w:type="spellStart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чапля</w:t>
            </w:r>
            <w:proofErr w:type="spell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</w:t>
            </w:r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цапля</w:t>
            </w:r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ошибка на 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правило, не изучаемое в школе;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ошибка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переносе слова;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ошибка в авторском написании (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 и пунктуационная);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ошибка в слове с непроверяемым написанием, над которым не проводилась специальная работа.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  Характер допущенной учеником ошибки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грубая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негрубая).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негрубым орфографическим относятся ошибки: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    в исключениях из правил;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выборе прописной или строчной буквы в состав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 собственных наименованиях;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случаях слитного или раздельного написания приставок в наречиях, образованных от существительных с предлогами, правописание кото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рых не регулируется правилами;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случаях раздельного и слитного написания не с прилагательными и 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причастиями в роли сказуемого;</w:t>
            </w:r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на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писании ы и </w:t>
            </w:r>
            <w:proofErr w:type="spellStart"/>
            <w:proofErr w:type="gramStart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приставок;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случая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трудного различения не и ни;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собственных именах нерусского происхождения.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негрубым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пунктуационным относятся ошибки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случаях, когда вместо одного знак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препинания поставлен другой;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пропуске одного из сочетающихся знаков препинания или в на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рушении их последовательности;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негруб, или 1/2, т.е. </w:t>
            </w:r>
            <w:r w:rsidR="00722F26"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Повторяющиеся и однотипные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Повторяющиеся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это ошибки в одном и том же слове или морфеме, на одно и то же правило (например: выращенный, возраст), а в пунктуации, например, выделение или </w:t>
            </w:r>
            <w:r w:rsidR="00722F26"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выделение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причастных оборотов в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армие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рощи;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колятся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борятся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 фонетических (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пирожек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сверчек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привилегия, интеллигенция) допущены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то все они считаются за одну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Оценка сочинений и изложений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о ч и н е н и я  и 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 л о ж е н и я  – основные формы провер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 умения правильно и последовательно излагать мысли, уровня речевой подготовки учащихся.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Сочинения и изложения в 5-9 классах проводятся в соответствии с требованиями раздела программы "Развитие навыков связной речи".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Примерный объем текста для подробного изложения: в 5 классе  – 100-150 слов, в 6 классе  –  150-200, в 7 классе – 200-250, в 8 классе – 250-350, в 9 классе – 350-450 слов.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помощью сочинений и изложений проверяются: 1) умение рас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крывать тему; 2) умение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использовать языковые средства в соответствии со стилем, темой и задачей высказывания; 3) соблюдение языковых норм и правил правописания.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  – за соблюдение орфографических, пунктуационных норм и грамматических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Обе отметки считаются отметками по русскому языку, за исключением случаев, когда проводится работа, проверяющая знания учащихся по ли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тературе. В этом случае первая отметка (за содержание и речь) считается отметкой по литературе.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Содержание сочинения и изложения оценивается по следующим критериям: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соответствие работы ученика теме и основной мысли;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полнота раскрытия темы;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правильность фактического материала;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последовательность изложения.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оценке речевого оформления сочинений и изложений учитыва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ется: разнообразие словаря и грамматического строя речи, стилевое един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ство и выразительность речи, число языковых ошибок и стилистических недочетов.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Орфографическая и пунктуационная грамотность оценивается по числу допущенных учеником ошибок (см. Нормативы для оценки кон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трольных диктантов).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  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Содержание и речевое оформление оценивается по следующим нор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softHyphen/>
              <w:t>мативам: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8764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4936"/>
              <w:gridCol w:w="2783"/>
            </w:tblGrid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767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критерии оценки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Содержание и речь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Грамотность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ind w:left="120" w:hanging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"5"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Содержание работы полностью соответствует теме.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Фактические ошибки отсутствуют; в изложении сохранено не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Содержание работы излагается последовательно.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Текст отличается богатством лексики, точностью употребле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слов, разнообразием синтаксических конструкций.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стилевое единство и выразительность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Допускается 1 недочет в содержании и 1-2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речевых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недочета.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Допускается 1 негрубая орфографическая или 1 пунктуационная или 1 грамматическая ошибка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"4"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Содержание работы в основном соответствует теме, имеются незначительные отклонения от темы.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Имеются незначительные нарушения последовательности в изложении мыслей.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Лексический и грамматический строй речи достаточно разнообразен.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Стиль работы отличается единством и 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достаточной выразительностью.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Допускается не более 2 недочетов в содержании и не более 3-4 речевых недочетов.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Допускаются: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2 орфографические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пунктуационные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1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орфографическая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пунктуационные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грамматические ошибки;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0 орфографических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пунктуационные + 3 грамматические ошибки.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любом случае 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      </w:r>
                </w:p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16D0" w:rsidRPr="003816D0" w:rsidTr="000B2CA8">
              <w:trPr>
                <w:trHeight w:val="4992"/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"3"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Имеются существенные отклонения от заявленной темы.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Работа достоверна в основном своем содержании, но в ней допущены 3-4 фактические ошибки. Объем изложения </w:t>
                  </w:r>
                </w:p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Допущено нарушение последовательности изложения.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Лексика бедна, употребляемые синтаксические конструкции однообразны. 5. Встречается неправильное употребление слов.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Стиль работы не отличается единством, речь недостаточно выразительна.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Допускается не более 4 недочетов в содержании и 5 речевых недочетов.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Допускаются: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орфографических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5-7 пунктуационных (с учетом повторяющихся и негрубых);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1 орфографическая + 4-7 пунктуационных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грамматические ошибки; • 2 орфографические + 3-6 пунктуационных + 4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3 орфографические + 5 пунктуационных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4 орфографические + 4 пунктуационные + 4 грамматические ошибки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"2"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Работа не соответствует заявленной теме.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Допущено много фактических неточностей; объем изложения составляет менее 50%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Нарушено стилевое единство текста.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Допущено 6 недочетов в содержании и до 7 речевых недочетов. 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Допускаются: - 5 и более грубых орфографических ошибок независимо от количества пунктуационных;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 и более пунктуационных ошибок (с учетом повторяющихся и негрубых) независимо от количества орфографических.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Общее количество орфографических и пунктуационных ошибок более 8 при наличии более 5 грамматических.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"1"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Допущено более 6 недочетов в содержании и более 7 речевых недочетов. 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Имеется по 7 и более орфографических, пунктуационных и грамматических ошибок </w:t>
                  </w:r>
                </w:p>
              </w:tc>
            </w:tr>
          </w:tbl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Данные нормы оценок даны для среднего объема сочинения в 4-5 страниц.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 При оценке сочинения учитывается самостоятельность, оригиналь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 замысла ученического сочинения, уровень его композиционного и речевого оформления.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личие оригинального замысла, его хорошая реализация позволяют повы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сить оценку на 1 балл.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Отличная отметка не выставляется при наличии более 3 исправлений.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наличии в тексте более 5 поправок (исправлений неверного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писания на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верное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оценка снижается на 1 балл.   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Если объем сочинения в полтора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–д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 раза больше указанного в настоящих «Нормах оценки…», при оценке работ следует исходить    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4-4-6. При выставлении  оценки  «5» превышение объема сочинения не принимается во внимание.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Первая оценка ( за содержание и речь) не может быть положительной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,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не раскрыта тема высказывания, хотя по остальным показателям  оно написано удовлетворительно.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Ошибки и недочеты в сочинениях и изложениях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повторение одного и того же слова;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однообразие словарных конструкций;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неудачный порядок слов;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различного рода стилевые смешения.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Ошибки в содержании сочинений и изложений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Фактические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изложении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сочинении: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искажение имевших место событий, неточное воспроизведение источников, имен собственных, мест событий, дат.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Логические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-нарушение последовательности в высказывании;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связи между частями сочинения (изложения) и между предложениями;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-неоправданное повторение высказанной ранее мысли;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-раздробление одной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другой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микротемой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-несоразмерность частей высказывания или отсутствие необходимых частей;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-перестановка частей текста (если она не обусловлена заданием к изложению);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Речевые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К речевым ошибкам относятся ошибки и недочеты в употреблении слов и построении текста. Первые, в свою очередь, делятся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семантические и стилистические.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К речевым семантическим ошибкам можно отнести следующие нарушения: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употребление слова в несвойственном ему значении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мокрыми ресницами он шлепал себя по лицу; реки с налипшими на них городами; устав ждать, братик опрокинул подбородок на стол;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неразличение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нарушение лексической сочетаемости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Чичиков постепенно покидает город; пули не свистели над ушами;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употребление лишних слов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опустив голову вниз; он впервые познакомился с Таней случайно;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пропуск, недостаток нужного слова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Сережа смирно сидит в кресле, закутанный белой простыней, и терпеливо ждет конца (о стрижке);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стилистически неоправданное употребление ряда однокоренных слов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характерная черта характера; приближался все ближе и ближе;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Стилистические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представляют собой следующие нарушения, которые связаны с требов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аниями к выразительности речи: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неоправданное употребление в авторской речи диалектных и просторечных слов, например: У Кити было два п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арня: Левин и Вронский;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неуместное употребление эмоционально окрашенных слов и конструкций, особенно в авторской речи, например: Рядом сидит папа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</w:t>
            </w:r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отец</w:t>
            </w:r>
            <w:proofErr w:type="gramEnd"/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одного из малышей;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смешение лек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сики разных исторических эпох;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употребление штампов.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Речевые ошибки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построении текста: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бедность и однообраз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 синтаксических конструкций;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нарушение видовременной соотнесенности глагольных форм, например: Когда Пугачев выходил из избы и сел в карету, Г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ринев долго смотрел ему вслед;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стилистически неоправданн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ое повторение слов;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неудачное употребление местоимений для связи предложений или частей текста, приводящее к неясности, двусмысленности речи,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Иванов 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закинул удочку, и она клюнула;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неудачный порядок слов.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это нарушение грамматических норм образования языковых единиц и их структуры.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Разновидности грамматических ошибок</w:t>
            </w:r>
            <w:r w:rsidR="00722F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Словообразовательные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состоящие в неоправданном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словосочинительстве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видоизменении слов нормативного языка (например,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надсмешка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подчерк,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нагинаться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спинжак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беспощадство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публицизм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т.п.). Такие ошибки нельзя воспринимать как орфографические.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Морфологические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связанные с ненормативным образованием форм слов и употреблением частей речи (писав свои произведения, не думал, что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очутюсь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полной темноте; одни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англичанины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спортсмены в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каноях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ихний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улыбающий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ребенок;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ложит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т.д.)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Синтаксические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    Ошибки в структуре словосочетаний, в согласовании и управлении, например: браконьерам, нарушающих закон; жажда к славе;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   ошибки в структуре простого предложения: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нарушение связи между подлежащим и сказуемым, например: солнце села; но не вечно ни юность, ни лето; это было моей единственной книгой в дни войны;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нарушение границы предложения, например: Собаки напали на след зайца. И стали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гонять его по вырубке;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разрушение ряда однородных членов, например: настоящий учитель верен своему делу и никогда не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отступать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своих принципов. Почти все вещи в доме большие: шкафы, двери, а еще грузовик и комбайн;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местоименное дублирование одного из членов предложения, чаще подлежащего, например: Кусты, они покрывали берег реки;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пропуски необходимых слов, например: Владик прибил доску и побежал в волейбол.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ошибки в структуре сложного предложения: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смешение сочинительной и подчинительной связи, например: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ветер усиливается, и кроны деревьев шумят под его порывами;</w:t>
            </w:r>
            <w:proofErr w:type="gramEnd"/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отрыв придаточного от определяемого слова, например: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Сыновья Тараса только что слезли с коней, которые учились в Киевской бурсе;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смешение прямой и косвенной речи;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д) разрушение фразеологического оборота без особой стилистической установки, например: терпеть не могу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сидеть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сложив руки; хохотала как резаная.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Грамматические ошибки следует отличать от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орфографических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И, наоборот, в окончании умчался в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синею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даль ошибка орфографическая, так как вместо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юю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правилу написано другое.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Оценка обучающих работ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Обучающие работы (различные упражнения и диктанты неконтрольного характера) оцениваются более строго, чем контрольные работы.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обучающих работ учитывается: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степень самостоятельности учащегося;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этап обучения;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объем работы;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четкость, аккуратность, каллиграфическая правильность письма.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Если  возможные ошибки были предупреждены в ходе работы, оценки «5» и 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  или отсутствием описок. В работе, превышающей по количеству слов объем диктанта для данного класса, для оценки «4» допустимо и 2 исправления.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Первая и вторая работа, как классная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так и домашняя, при закреплении определенного умения или навыка проверяется, но по усмотрению учителя может не оцениваться.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Самостоятельные работы, выполненные без предшествовавшего анализа возможных ошибок, оцениваются по нормам для контрольных работ  соответствующего или близкого вида.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 тестов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 оценке выполнения тестового задания используется следующая шкала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60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5099"/>
            </w:tblGrid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Степень выполнения задания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Менее чем на балл «2»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20 %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Выполнено не менее 30 % предложенных 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заданий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40 %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50 %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60 %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70 %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80 %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 10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Выполнены все предложенные задания </w:t>
                  </w:r>
                </w:p>
              </w:tc>
            </w:tr>
          </w:tbl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Выведение итоговых отметок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умениями, речевое развитие, уровень орфографической и пунктуаци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онной грамотности.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Итоговая отметка не должна выводиться механически, как среднее арифметическое предшествующих отметок. Решающим при ее определе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нии следует считать фактическую подготовку ученика по всем показате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лям ко времени выведения этой отметки. Однако для того, чтобы стиму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При выведении итоговой отметки преимущественное значение при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дается отметкам, отражающим степень владения навыками (орфографическими, пунктуационными, речевыми). Поэтому итоговая от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метка за грамотность не может быть положительной, если на протяжении четверти (года) большинство контрольных диктантов, сочинений, изложе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ний за орфографическую, пунктуационную, речевую грамотность оцени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вались баллов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"2" и «1» с учетом работы над ошибками.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816D0" w:rsidRDefault="003816D0" w:rsidP="00722F26">
      <w:pPr>
        <w:autoSpaceDE w:val="0"/>
        <w:autoSpaceDN w:val="0"/>
        <w:adjustRightInd w:val="0"/>
        <w:spacing w:after="240" w:line="264" w:lineRule="auto"/>
        <w:jc w:val="center"/>
      </w:pPr>
      <w:bookmarkStart w:id="0" w:name="_GoBack"/>
      <w:bookmarkEnd w:id="0"/>
    </w:p>
    <w:sectPr w:rsidR="003816D0" w:rsidSect="00722F26">
      <w:pgSz w:w="11906" w:h="16838"/>
      <w:pgMar w:top="425" w:right="851" w:bottom="99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D49"/>
    <w:multiLevelType w:val="hybridMultilevel"/>
    <w:tmpl w:val="0FB4C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C3516"/>
    <w:multiLevelType w:val="hybridMultilevel"/>
    <w:tmpl w:val="7E38938A"/>
    <w:lvl w:ilvl="0" w:tplc="BF4430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D45CE"/>
    <w:multiLevelType w:val="hybridMultilevel"/>
    <w:tmpl w:val="89168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E1EE9"/>
    <w:multiLevelType w:val="hybridMultilevel"/>
    <w:tmpl w:val="2000F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42BE7"/>
    <w:multiLevelType w:val="hybridMultilevel"/>
    <w:tmpl w:val="2A520760"/>
    <w:lvl w:ilvl="0" w:tplc="24C0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0"/>
    <w:rsid w:val="003816D0"/>
    <w:rsid w:val="00722F26"/>
    <w:rsid w:val="008F1979"/>
    <w:rsid w:val="00B8438A"/>
    <w:rsid w:val="00B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5425</Words>
  <Characters>30923</Characters>
  <Application>Microsoft Office Word</Application>
  <DocSecurity>0</DocSecurity>
  <Lines>257</Lines>
  <Paragraphs>72</Paragraphs>
  <ScaleCrop>false</ScaleCrop>
  <Company>Krokoz™</Company>
  <LinksUpToDate>false</LinksUpToDate>
  <CharactersWithSpaces>36276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3</cp:revision>
  <dcterms:created xsi:type="dcterms:W3CDTF">2012-11-03T12:11:00Z</dcterms:created>
  <dcterms:modified xsi:type="dcterms:W3CDTF">2013-10-27T16:39:00Z</dcterms:modified>
</cp:coreProperties>
</file>